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210737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SCB-5003PH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1/3" Kamera, Tag/Nacht, WDR, 1000TVL, DC-Iris, SSNRIV, BLC, Coaxitron, RS485, 230VAC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1/3" 1,3MP CMOS Tag/Nacht Kamera</w:t>
      </w:r>
    </w:p>
    <w:p>
      <w:pPr>
        <w:pStyle w:val="p2Style"/>
      </w:pPr>
      <w:r>
        <w:rPr>
          <w:rStyle w:val="textStyle"/>
        </w:rPr>
        <w:t xml:space="preserve">True Day/Night mit umschaltbarem IR Sperrfilter</w:t>
      </w:r>
    </w:p>
    <w:p>
      <w:pPr>
        <w:pStyle w:val="p2Style"/>
      </w:pPr>
      <w:r>
        <w:rPr>
          <w:rStyle w:val="textStyle"/>
        </w:rPr>
        <w:t xml:space="preserve">Hohe Auflösung von 1000TVL/1280H</w:t>
      </w:r>
    </w:p>
    <w:p>
      <w:pPr>
        <w:pStyle w:val="p2Style"/>
      </w:pPr>
      <w:r>
        <w:rPr>
          <w:rStyle w:val="textStyle"/>
        </w:rPr>
        <w:t xml:space="preserve">Lichtempfindlichkeit 0,03 Lux bei F1,2/50 IRE (Farbe)</w:t>
      </w:r>
    </w:p>
    <w:p>
      <w:pPr>
        <w:pStyle w:val="p2Style"/>
      </w:pPr>
      <w:r>
        <w:rPr>
          <w:rStyle w:val="textStyle"/>
        </w:rPr>
        <w:t xml:space="preserve">Wide Dynamic Range mit 120dB</w:t>
      </w:r>
    </w:p>
    <w:p>
      <w:pPr>
        <w:pStyle w:val="p2Style"/>
      </w:pPr>
      <w:r>
        <w:rPr>
          <w:rStyle w:val="textStyle"/>
        </w:rPr>
        <w:t xml:space="preserve">SSNR IV 2D+3D Noise Filter, Defog Funktion</w:t>
      </w:r>
    </w:p>
    <w:p>
      <w:pPr>
        <w:pStyle w:val="p2Style"/>
      </w:pPr>
      <w:r>
        <w:rPr>
          <w:rStyle w:val="textStyle"/>
        </w:rPr>
        <w:t xml:space="preserve">Privatzonenmaskierung (24 programmierbare Zonen)</w:t>
      </w:r>
    </w:p>
    <w:p>
      <w:pPr>
        <w:pStyle w:val="p2Style"/>
      </w:pPr>
      <w:r>
        <w:rPr>
          <w:rStyle w:val="textStyle"/>
        </w:rPr>
        <w:t xml:space="preserve">Videoanalyse: Motion, Fence, Tracking, Counting</w:t>
      </w:r>
    </w:p>
    <w:p>
      <w:pPr>
        <w:pStyle w:val="p2Style"/>
      </w:pPr>
      <w:r>
        <w:rPr>
          <w:rStyle w:val="textStyle"/>
        </w:rPr>
        <w:t xml:space="preserve">Pelco-C (Coaxitron)-, RS-485-Kamerasteuerung</w:t>
      </w:r>
    </w:p>
    <w:p>
      <w:pPr>
        <w:pStyle w:val="p2Style"/>
      </w:pPr>
      <w:r>
        <w:rPr>
          <w:rStyle w:val="textStyle"/>
        </w:rPr>
        <w:t xml:space="preserve">Stromversorgung 230VAC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BEYOND series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Horizontale Auflösung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1000 TVL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0,03 Lux, bei F1,2, 50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SSNRIV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WDR, SSDR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CS/C-Mount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Coaxitron,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SCB-5003PH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SLA-3580DN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F1,0/3,5-8mm AI-Objektiv, varifokal, 1/3", CS 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STB-4150V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Wandbefestigung für Kameras, 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SLA-880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F1,2/8-80mm Motorzoom Objektiv, 1/2" 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SLA-12240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F1,6/12-240mm Motorzoom Objektiv, 1/2", C-Mount, mit Potentiometern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SHB-4200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Wetterschutzgehäuse (422mm), Wandarm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SHB-4200H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Wetterschutzgehäuse (422mm), Wandarm, Heizung, Lüfter,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SHB-4300H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Wetterschutzgehäuse (460mm), Wandarm, Heizung, Lüfter, 24VAC,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SHB-4300H1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Wetterschutzgehäuse (460mm), Wandarm, Heizung, Lüfter, Enteiser, 24VAC,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SHB-4300H2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Wetterschutzgehäuse (460mm), Wandarm, Heizung, Lüfter, Enteiser, 230VAC,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STB-400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Hanwha Techwin SHB-4200, 4300, STH-200, STH-500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SLA-2812DN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F1,3/2,8-12mm AI-Objektiv, varifokal, 1/3", CS 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SLA-550DV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F1.3/5-50mm DC-Objektiv, Varifokal, Autoiris, 1/3", CS-Mount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SLA-M2890DN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F1,2/2,8-9mm Objektiv, 3 Megapixel, 1/2,8", DC-Iris, CS-Mount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SHB-4300HP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Wetterschutzgehäuse (460mm), Wandarm, Heizung, Lüfter, PoE, IP66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2017-08-16T10:25:48+00:00</dcterms:created>
  <dcterms:modified xsi:type="dcterms:W3CDTF">2017-08-16T10:25:48+00:00</dcterms:modified>
  <dc:title/>
  <dc:description/>
  <dc:subject/>
  <cp:keywords/>
  <cp:category/>
</cp:coreProperties>
</file>